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  <w:bookmarkStart w:id="0" w:name="block-27128574"/>
    </w:p>
    <w:p w:rsidR="00C15800" w:rsidRDefault="00C15800" w:rsidP="00C93270">
      <w:pPr>
        <w:spacing w:after="0" w:line="240" w:lineRule="auto"/>
        <w:ind w:left="120"/>
        <w:rPr>
          <w:lang w:val="ru-RU"/>
        </w:rPr>
      </w:pPr>
    </w:p>
    <w:p w:rsidR="001654B7" w:rsidRDefault="001654B7" w:rsidP="00C93270">
      <w:pPr>
        <w:spacing w:after="0" w:line="240" w:lineRule="auto"/>
        <w:ind w:left="120"/>
        <w:rPr>
          <w:lang w:val="ru-RU"/>
        </w:rPr>
      </w:pPr>
    </w:p>
    <w:p w:rsidR="001654B7" w:rsidRDefault="00C64A80" w:rsidP="00C93270">
      <w:pPr>
        <w:spacing w:after="0" w:line="240" w:lineRule="auto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654B7" w:rsidRDefault="001654B7" w:rsidP="00C93270">
      <w:pPr>
        <w:spacing w:after="0" w:line="240" w:lineRule="auto"/>
        <w:ind w:left="120"/>
        <w:rPr>
          <w:lang w:val="ru-RU"/>
        </w:rPr>
      </w:pPr>
    </w:p>
    <w:p w:rsidR="001654B7" w:rsidRDefault="001654B7" w:rsidP="00C93270">
      <w:pPr>
        <w:spacing w:after="0" w:line="240" w:lineRule="auto"/>
        <w:ind w:left="120"/>
        <w:rPr>
          <w:lang w:val="ru-RU"/>
        </w:rPr>
      </w:pPr>
    </w:p>
    <w:p w:rsidR="001654B7" w:rsidRPr="00472FA4" w:rsidRDefault="001654B7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3590776)</w:t>
      </w: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93270" w:rsidRDefault="00C93270" w:rsidP="00C93270">
      <w:pPr>
        <w:spacing w:after="0" w:line="240" w:lineRule="auto"/>
        <w:ind w:left="120"/>
        <w:jc w:val="center"/>
        <w:rPr>
          <w:lang w:val="ru-RU"/>
        </w:rPr>
      </w:pPr>
    </w:p>
    <w:p w:rsidR="00C93270" w:rsidRDefault="00C93270" w:rsidP="00C93270">
      <w:pPr>
        <w:spacing w:after="0" w:line="240" w:lineRule="auto"/>
        <w:ind w:left="120"/>
        <w:jc w:val="center"/>
        <w:rPr>
          <w:lang w:val="ru-RU"/>
        </w:rPr>
      </w:pPr>
    </w:p>
    <w:p w:rsidR="00C93270" w:rsidRDefault="00C93270" w:rsidP="00C93270">
      <w:pPr>
        <w:spacing w:after="0" w:line="240" w:lineRule="auto"/>
        <w:ind w:left="120"/>
        <w:jc w:val="center"/>
        <w:rPr>
          <w:lang w:val="ru-RU"/>
        </w:rPr>
      </w:pPr>
    </w:p>
    <w:p w:rsidR="00C93270" w:rsidRDefault="00C93270" w:rsidP="00C93270">
      <w:pPr>
        <w:spacing w:after="0" w:line="240" w:lineRule="auto"/>
        <w:ind w:left="120"/>
        <w:jc w:val="center"/>
        <w:rPr>
          <w:lang w:val="ru-RU"/>
        </w:rPr>
      </w:pPr>
    </w:p>
    <w:p w:rsidR="00C93270" w:rsidRPr="00472FA4" w:rsidRDefault="00C9327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ind w:left="120"/>
        <w:jc w:val="center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  <w:sectPr w:rsidR="00C15800" w:rsidRPr="00472FA4" w:rsidSect="00C93270">
          <w:pgSz w:w="11906" w:h="16383"/>
          <w:pgMar w:top="142" w:right="850" w:bottom="1134" w:left="1701" w:header="720" w:footer="720" w:gutter="0"/>
          <w:cols w:space="720"/>
        </w:sectPr>
      </w:pPr>
      <w:bookmarkStart w:id="2" w:name="f4f51048-cb84-4c82-af6a-284ffbd4033b"/>
      <w:r w:rsidRPr="00472FA4">
        <w:rPr>
          <w:rFonts w:ascii="Times New Roman" w:hAnsi="Times New Roman"/>
          <w:b/>
          <w:color w:val="000000"/>
          <w:sz w:val="28"/>
          <w:lang w:val="ru-RU"/>
        </w:rPr>
        <w:t>село Жуковка</w:t>
      </w:r>
      <w:bookmarkEnd w:id="2"/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472FA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C93270">
        <w:rPr>
          <w:lang w:val="ru-RU"/>
        </w:rPr>
        <w:t>г.</w:t>
      </w: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bookmarkStart w:id="4" w:name="block-27128580"/>
      <w:bookmarkEnd w:id="0"/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5800" w:rsidRPr="00472FA4" w:rsidRDefault="00C15800" w:rsidP="00C93270">
      <w:pPr>
        <w:spacing w:after="0" w:line="240" w:lineRule="auto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15800" w:rsidRDefault="00472FA4" w:rsidP="00C9327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15800" w:rsidRPr="00472FA4" w:rsidRDefault="00472FA4" w:rsidP="00C9327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15800" w:rsidRPr="00472FA4" w:rsidRDefault="00472FA4" w:rsidP="00C93270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15800" w:rsidRPr="00472FA4" w:rsidRDefault="00472FA4" w:rsidP="00C9327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15800" w:rsidRPr="00472FA4" w:rsidRDefault="00472FA4" w:rsidP="00C9327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15800" w:rsidRPr="00472FA4" w:rsidRDefault="00472FA4" w:rsidP="00C9327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C15800" w:rsidRPr="00472FA4" w:rsidRDefault="00C15800" w:rsidP="00C93270">
      <w:pPr>
        <w:spacing w:after="0" w:line="240" w:lineRule="auto"/>
        <w:rPr>
          <w:lang w:val="ru-RU"/>
        </w:rPr>
        <w:sectPr w:rsidR="00C15800" w:rsidRPr="00472FA4" w:rsidSect="00C93270">
          <w:pgSz w:w="11906" w:h="16383"/>
          <w:pgMar w:top="426" w:right="424" w:bottom="426" w:left="993" w:header="720" w:footer="720" w:gutter="0"/>
          <w:cols w:space="720"/>
        </w:sectPr>
      </w:pP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bookmarkStart w:id="5" w:name="block-27128578"/>
      <w:bookmarkEnd w:id="4"/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center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значение революции. Реставрация Стюартов. Славная революция. Становление английской парламентской монархии.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72FA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Драматический театр: традиции и новаторство. Музыка. «Русские сезоны» в Париже. Зарождение российского кинематографа.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72FA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Прорыв и снятие блокады Ленинграда. Битва за Днепр.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15800" w:rsidRPr="00472FA4" w:rsidRDefault="00C15800" w:rsidP="00C93270">
      <w:pPr>
        <w:spacing w:after="0" w:line="240" w:lineRule="auto"/>
        <w:rPr>
          <w:lang w:val="ru-RU"/>
        </w:rPr>
        <w:sectPr w:rsidR="00C15800" w:rsidRPr="00472FA4" w:rsidSect="00C93270">
          <w:pgSz w:w="11906" w:h="16383"/>
          <w:pgMar w:top="142" w:right="566" w:bottom="284" w:left="1276" w:header="720" w:footer="720" w:gutter="0"/>
          <w:cols w:space="720"/>
        </w:sect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bookmarkStart w:id="6" w:name="block-27128579"/>
      <w:bookmarkEnd w:id="5"/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72FA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15800" w:rsidRPr="00472FA4" w:rsidRDefault="00472FA4" w:rsidP="00C93270">
      <w:pPr>
        <w:spacing w:after="0" w:line="240" w:lineRule="auto"/>
        <w:ind w:firstLine="60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15800" w:rsidRPr="00472FA4" w:rsidRDefault="00472FA4" w:rsidP="00C9327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15800" w:rsidRPr="00472FA4" w:rsidRDefault="00472FA4" w:rsidP="00C9327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15800" w:rsidRPr="00472FA4" w:rsidRDefault="00472FA4" w:rsidP="00C9327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15800" w:rsidRPr="00472FA4" w:rsidRDefault="00472FA4" w:rsidP="00C93270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15800" w:rsidRPr="00472FA4" w:rsidRDefault="00472FA4" w:rsidP="00C93270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15800" w:rsidRPr="00472FA4" w:rsidRDefault="00472FA4" w:rsidP="00C93270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15800" w:rsidRPr="00472FA4" w:rsidRDefault="00472FA4" w:rsidP="00C93270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15800" w:rsidRPr="00472FA4" w:rsidRDefault="00472FA4" w:rsidP="00C93270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15800" w:rsidRPr="00472FA4" w:rsidRDefault="00472FA4" w:rsidP="00C93270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15800" w:rsidRPr="00472FA4" w:rsidRDefault="00472FA4" w:rsidP="00C93270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C15800" w:rsidRPr="00472FA4" w:rsidRDefault="00472FA4" w:rsidP="00C9327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15800" w:rsidRPr="00472FA4" w:rsidRDefault="00472FA4" w:rsidP="00C9327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C15800" w:rsidRPr="00472FA4" w:rsidRDefault="00472FA4" w:rsidP="00C9327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15800" w:rsidRPr="00472FA4" w:rsidRDefault="00472FA4" w:rsidP="00C9327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15800" w:rsidRPr="00472FA4" w:rsidRDefault="00472FA4" w:rsidP="00C9327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15800" w:rsidRPr="00472FA4" w:rsidRDefault="00472FA4" w:rsidP="00C9327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15800" w:rsidRPr="00472FA4" w:rsidRDefault="00472FA4" w:rsidP="00C9327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15800" w:rsidRPr="00472FA4" w:rsidRDefault="00472FA4" w:rsidP="00C9327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15800" w:rsidRPr="00472FA4" w:rsidRDefault="00472FA4" w:rsidP="00C9327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15800" w:rsidRPr="00472FA4" w:rsidRDefault="00472FA4" w:rsidP="00C9327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15800" w:rsidRPr="00472FA4" w:rsidRDefault="00472FA4" w:rsidP="00C9327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15800" w:rsidRPr="00472FA4" w:rsidRDefault="00472FA4" w:rsidP="00C9327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15800" w:rsidRPr="00472FA4" w:rsidRDefault="00472FA4" w:rsidP="00C9327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15800" w:rsidRPr="00472FA4" w:rsidRDefault="00472FA4" w:rsidP="00C9327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крупнейших передвижений людей – походов, завоеваний, колонизаций, о ключевых событиях средневековой истории.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15800" w:rsidRPr="00472FA4" w:rsidRDefault="00472FA4" w:rsidP="00C9327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15800" w:rsidRPr="00472FA4" w:rsidRDefault="00472FA4" w:rsidP="00C9327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15800" w:rsidRPr="00472FA4" w:rsidRDefault="00472FA4" w:rsidP="00C9327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15800" w:rsidRPr="00472FA4" w:rsidRDefault="00472FA4" w:rsidP="00C9327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15800" w:rsidRPr="00472FA4" w:rsidRDefault="00472FA4" w:rsidP="00C9327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15800" w:rsidRPr="00472FA4" w:rsidRDefault="00472FA4" w:rsidP="00C9327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15800" w:rsidRPr="00472FA4" w:rsidRDefault="00472FA4" w:rsidP="00C9327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15800" w:rsidRPr="00472FA4" w:rsidRDefault="00472FA4" w:rsidP="00C9327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15800" w:rsidRPr="00472FA4" w:rsidRDefault="00472FA4" w:rsidP="00C9327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15800" w:rsidRPr="00472FA4" w:rsidRDefault="00472FA4" w:rsidP="00C9327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15800" w:rsidRPr="00472FA4" w:rsidRDefault="00472FA4" w:rsidP="00C9327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15800" w:rsidRPr="00472FA4" w:rsidRDefault="00472FA4" w:rsidP="00C9327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15800" w:rsidRPr="00472FA4" w:rsidRDefault="00472FA4" w:rsidP="00C9327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15800" w:rsidRPr="00472FA4" w:rsidRDefault="00472FA4" w:rsidP="00C9327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15800" w:rsidRPr="00472FA4" w:rsidRDefault="00472FA4" w:rsidP="00C9327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15800" w:rsidRPr="00472FA4" w:rsidRDefault="00472FA4" w:rsidP="00C9327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15800" w:rsidRPr="00472FA4" w:rsidRDefault="00472FA4" w:rsidP="00C9327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15800" w:rsidRPr="00472FA4" w:rsidRDefault="00472FA4" w:rsidP="00C9327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15800" w:rsidRPr="00472FA4" w:rsidRDefault="00472FA4" w:rsidP="00C9327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15800" w:rsidRPr="00472FA4" w:rsidRDefault="00472FA4" w:rsidP="00C9327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15800" w:rsidRPr="00472FA4" w:rsidRDefault="00472FA4" w:rsidP="00C9327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15800" w:rsidRPr="00472FA4" w:rsidRDefault="00472FA4" w:rsidP="00C9327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15800" w:rsidRPr="00472FA4" w:rsidRDefault="00472FA4" w:rsidP="00C93270">
      <w:pPr>
        <w:numPr>
          <w:ilvl w:val="0"/>
          <w:numId w:val="1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15800" w:rsidRPr="00472FA4" w:rsidRDefault="00472FA4" w:rsidP="00C93270">
      <w:pPr>
        <w:numPr>
          <w:ilvl w:val="0"/>
          <w:numId w:val="1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15800" w:rsidRPr="00472FA4" w:rsidRDefault="00472FA4" w:rsidP="00C9327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15800" w:rsidRPr="00472FA4" w:rsidRDefault="00472FA4" w:rsidP="00C9327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15800" w:rsidRPr="00472FA4" w:rsidRDefault="00472FA4" w:rsidP="00C9327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15800" w:rsidRPr="00472FA4" w:rsidRDefault="00472FA4" w:rsidP="00C9327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15800" w:rsidRPr="00472FA4" w:rsidRDefault="00472FA4" w:rsidP="00C93270">
      <w:pPr>
        <w:numPr>
          <w:ilvl w:val="0"/>
          <w:numId w:val="2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15800" w:rsidRDefault="00472FA4" w:rsidP="00C93270">
      <w:pPr>
        <w:numPr>
          <w:ilvl w:val="0"/>
          <w:numId w:val="21"/>
        </w:numPr>
        <w:spacing w:after="0" w:line="240" w:lineRule="auto"/>
        <w:jc w:val="both"/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15800" w:rsidRPr="00472FA4" w:rsidRDefault="00472FA4" w:rsidP="00C93270">
      <w:pPr>
        <w:numPr>
          <w:ilvl w:val="0"/>
          <w:numId w:val="2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15800" w:rsidRPr="00472FA4" w:rsidRDefault="00472FA4" w:rsidP="00C93270">
      <w:pPr>
        <w:numPr>
          <w:ilvl w:val="0"/>
          <w:numId w:val="2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15800" w:rsidRPr="00472FA4" w:rsidRDefault="00472FA4" w:rsidP="00C93270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15800" w:rsidRPr="00472FA4" w:rsidRDefault="00472FA4" w:rsidP="00C93270">
      <w:pPr>
        <w:numPr>
          <w:ilvl w:val="0"/>
          <w:numId w:val="2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15800" w:rsidRPr="00472FA4" w:rsidRDefault="00472FA4" w:rsidP="00C93270">
      <w:pPr>
        <w:numPr>
          <w:ilvl w:val="0"/>
          <w:numId w:val="2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15800" w:rsidRDefault="00472FA4" w:rsidP="00C93270">
      <w:pPr>
        <w:numPr>
          <w:ilvl w:val="0"/>
          <w:numId w:val="23"/>
        </w:numPr>
        <w:spacing w:after="0" w:line="240" w:lineRule="auto"/>
        <w:jc w:val="both"/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72F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15800" w:rsidRDefault="00C15800" w:rsidP="00C93270">
      <w:pPr>
        <w:spacing w:after="0" w:line="240" w:lineRule="auto"/>
        <w:ind w:left="120"/>
        <w:jc w:val="both"/>
      </w:pP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15800" w:rsidRDefault="00C15800" w:rsidP="00C93270">
      <w:pPr>
        <w:spacing w:after="0" w:line="240" w:lineRule="auto"/>
        <w:ind w:left="120"/>
        <w:jc w:val="both"/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15800" w:rsidRPr="00472FA4" w:rsidRDefault="00472FA4" w:rsidP="00C93270">
      <w:pPr>
        <w:numPr>
          <w:ilvl w:val="0"/>
          <w:numId w:val="2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15800" w:rsidRPr="00472FA4" w:rsidRDefault="00472FA4" w:rsidP="00C93270">
      <w:pPr>
        <w:numPr>
          <w:ilvl w:val="0"/>
          <w:numId w:val="2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15800" w:rsidRPr="00472FA4" w:rsidRDefault="00472FA4" w:rsidP="00C93270">
      <w:pPr>
        <w:numPr>
          <w:ilvl w:val="0"/>
          <w:numId w:val="2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15800" w:rsidRPr="00472FA4" w:rsidRDefault="00472FA4" w:rsidP="00C93270">
      <w:pPr>
        <w:numPr>
          <w:ilvl w:val="0"/>
          <w:numId w:val="2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15800" w:rsidRPr="00472FA4" w:rsidRDefault="00472FA4" w:rsidP="00C93270">
      <w:pPr>
        <w:numPr>
          <w:ilvl w:val="0"/>
          <w:numId w:val="2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15800" w:rsidRPr="00472FA4" w:rsidRDefault="00472FA4" w:rsidP="00C93270">
      <w:pPr>
        <w:numPr>
          <w:ilvl w:val="0"/>
          <w:numId w:val="2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15800" w:rsidRPr="00472FA4" w:rsidRDefault="00472FA4" w:rsidP="00C93270">
      <w:pPr>
        <w:numPr>
          <w:ilvl w:val="0"/>
          <w:numId w:val="2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15800" w:rsidRPr="00472FA4" w:rsidRDefault="00472FA4" w:rsidP="00C93270">
      <w:pPr>
        <w:numPr>
          <w:ilvl w:val="0"/>
          <w:numId w:val="2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15800" w:rsidRPr="00472FA4" w:rsidRDefault="00472FA4" w:rsidP="00C93270">
      <w:pPr>
        <w:numPr>
          <w:ilvl w:val="0"/>
          <w:numId w:val="2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15800" w:rsidRPr="00472FA4" w:rsidRDefault="00472FA4" w:rsidP="00C93270">
      <w:pPr>
        <w:numPr>
          <w:ilvl w:val="0"/>
          <w:numId w:val="2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15800" w:rsidRPr="00472FA4" w:rsidRDefault="00472FA4" w:rsidP="00C93270">
      <w:pPr>
        <w:numPr>
          <w:ilvl w:val="0"/>
          <w:numId w:val="2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15800" w:rsidRPr="00472FA4" w:rsidRDefault="00472FA4" w:rsidP="00C93270">
      <w:pPr>
        <w:numPr>
          <w:ilvl w:val="0"/>
          <w:numId w:val="2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15800" w:rsidRPr="00472FA4" w:rsidRDefault="00472FA4" w:rsidP="00C93270">
      <w:pPr>
        <w:numPr>
          <w:ilvl w:val="0"/>
          <w:numId w:val="29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C15800" w:rsidRPr="00472FA4" w:rsidRDefault="00472FA4" w:rsidP="00C93270">
      <w:pPr>
        <w:numPr>
          <w:ilvl w:val="0"/>
          <w:numId w:val="3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15800" w:rsidRPr="00472FA4" w:rsidRDefault="00472FA4" w:rsidP="00C93270">
      <w:pPr>
        <w:numPr>
          <w:ilvl w:val="0"/>
          <w:numId w:val="30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5800" w:rsidRPr="00472FA4" w:rsidRDefault="00C15800" w:rsidP="00C93270">
      <w:pPr>
        <w:spacing w:after="0" w:line="240" w:lineRule="auto"/>
        <w:ind w:left="120"/>
        <w:jc w:val="both"/>
        <w:rPr>
          <w:lang w:val="ru-RU"/>
        </w:rPr>
      </w:pP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15800" w:rsidRPr="00472FA4" w:rsidRDefault="00472FA4" w:rsidP="00C93270">
      <w:pPr>
        <w:numPr>
          <w:ilvl w:val="0"/>
          <w:numId w:val="3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15800" w:rsidRPr="00472FA4" w:rsidRDefault="00472FA4" w:rsidP="00C93270">
      <w:pPr>
        <w:numPr>
          <w:ilvl w:val="0"/>
          <w:numId w:val="3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15800" w:rsidRPr="00472FA4" w:rsidRDefault="00472FA4" w:rsidP="00C93270">
      <w:pPr>
        <w:numPr>
          <w:ilvl w:val="0"/>
          <w:numId w:val="31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15800" w:rsidRPr="00472FA4" w:rsidRDefault="00472FA4" w:rsidP="00C93270">
      <w:pPr>
        <w:numPr>
          <w:ilvl w:val="0"/>
          <w:numId w:val="3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15800" w:rsidRPr="00472FA4" w:rsidRDefault="00472FA4" w:rsidP="00C93270">
      <w:pPr>
        <w:numPr>
          <w:ilvl w:val="0"/>
          <w:numId w:val="3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15800" w:rsidRDefault="00472FA4" w:rsidP="00C93270">
      <w:pPr>
        <w:numPr>
          <w:ilvl w:val="0"/>
          <w:numId w:val="3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15800" w:rsidRPr="00472FA4" w:rsidRDefault="00472FA4" w:rsidP="00C93270">
      <w:pPr>
        <w:numPr>
          <w:ilvl w:val="0"/>
          <w:numId w:val="32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15800" w:rsidRPr="00472FA4" w:rsidRDefault="00472FA4" w:rsidP="00C93270">
      <w:pPr>
        <w:numPr>
          <w:ilvl w:val="0"/>
          <w:numId w:val="3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15800" w:rsidRPr="00472FA4" w:rsidRDefault="00472FA4" w:rsidP="00C93270">
      <w:pPr>
        <w:numPr>
          <w:ilvl w:val="0"/>
          <w:numId w:val="33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15800" w:rsidRPr="00472FA4" w:rsidRDefault="00472FA4" w:rsidP="00C93270">
      <w:pPr>
        <w:numPr>
          <w:ilvl w:val="0"/>
          <w:numId w:val="3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15800" w:rsidRPr="00472FA4" w:rsidRDefault="00472FA4" w:rsidP="00C93270">
      <w:pPr>
        <w:numPr>
          <w:ilvl w:val="0"/>
          <w:numId w:val="3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15800" w:rsidRPr="00472FA4" w:rsidRDefault="00472FA4" w:rsidP="00C93270">
      <w:pPr>
        <w:numPr>
          <w:ilvl w:val="0"/>
          <w:numId w:val="3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15800" w:rsidRPr="00472FA4" w:rsidRDefault="00472FA4" w:rsidP="00C93270">
      <w:pPr>
        <w:numPr>
          <w:ilvl w:val="0"/>
          <w:numId w:val="34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различать в тексте письменных источников факты и интерпретации событий прошлого.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15800" w:rsidRPr="00472FA4" w:rsidRDefault="00472FA4" w:rsidP="00C93270">
      <w:pPr>
        <w:numPr>
          <w:ilvl w:val="0"/>
          <w:numId w:val="3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15800" w:rsidRPr="00472FA4" w:rsidRDefault="00472FA4" w:rsidP="00C93270">
      <w:pPr>
        <w:numPr>
          <w:ilvl w:val="0"/>
          <w:numId w:val="3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15800" w:rsidRPr="00472FA4" w:rsidRDefault="00472FA4" w:rsidP="00C93270">
      <w:pPr>
        <w:numPr>
          <w:ilvl w:val="0"/>
          <w:numId w:val="3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15800" w:rsidRPr="00472FA4" w:rsidRDefault="00472FA4" w:rsidP="00C93270">
      <w:pPr>
        <w:numPr>
          <w:ilvl w:val="0"/>
          <w:numId w:val="35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15800" w:rsidRPr="00472FA4" w:rsidRDefault="00472FA4" w:rsidP="00C93270">
      <w:pPr>
        <w:numPr>
          <w:ilvl w:val="0"/>
          <w:numId w:val="3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15800" w:rsidRPr="00472FA4" w:rsidRDefault="00472FA4" w:rsidP="00C93270">
      <w:pPr>
        <w:numPr>
          <w:ilvl w:val="0"/>
          <w:numId w:val="3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15800" w:rsidRPr="00472FA4" w:rsidRDefault="00472FA4" w:rsidP="00C93270">
      <w:pPr>
        <w:numPr>
          <w:ilvl w:val="0"/>
          <w:numId w:val="3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15800" w:rsidRPr="00472FA4" w:rsidRDefault="00472FA4" w:rsidP="00C93270">
      <w:pPr>
        <w:numPr>
          <w:ilvl w:val="0"/>
          <w:numId w:val="3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15800" w:rsidRPr="00472FA4" w:rsidRDefault="00472FA4" w:rsidP="00C93270">
      <w:pPr>
        <w:numPr>
          <w:ilvl w:val="0"/>
          <w:numId w:val="36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5800" w:rsidRPr="00472FA4" w:rsidRDefault="00472FA4" w:rsidP="00C93270">
      <w:pPr>
        <w:spacing w:after="0" w:line="240" w:lineRule="auto"/>
        <w:ind w:left="120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15800" w:rsidRPr="00472FA4" w:rsidRDefault="00472FA4" w:rsidP="00C93270">
      <w:pPr>
        <w:numPr>
          <w:ilvl w:val="0"/>
          <w:numId w:val="3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15800" w:rsidRPr="00472FA4" w:rsidRDefault="00472FA4" w:rsidP="00C93270">
      <w:pPr>
        <w:numPr>
          <w:ilvl w:val="0"/>
          <w:numId w:val="3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15800" w:rsidRPr="00472FA4" w:rsidRDefault="00472FA4" w:rsidP="00C93270">
      <w:pPr>
        <w:numPr>
          <w:ilvl w:val="0"/>
          <w:numId w:val="37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15800" w:rsidRDefault="00472FA4" w:rsidP="00C93270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15800" w:rsidRPr="00472FA4" w:rsidRDefault="00472FA4" w:rsidP="00C93270">
      <w:pPr>
        <w:numPr>
          <w:ilvl w:val="0"/>
          <w:numId w:val="3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ХХ в., </w:t>
      </w:r>
      <w:r w:rsidRPr="00472FA4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заключалось их значение для времени их создания и для современного общества;</w:t>
      </w:r>
    </w:p>
    <w:p w:rsidR="00C15800" w:rsidRPr="00472FA4" w:rsidRDefault="00472FA4" w:rsidP="00C93270">
      <w:pPr>
        <w:numPr>
          <w:ilvl w:val="0"/>
          <w:numId w:val="3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15800" w:rsidRPr="00472FA4" w:rsidRDefault="00472FA4" w:rsidP="00C93270">
      <w:pPr>
        <w:numPr>
          <w:ilvl w:val="0"/>
          <w:numId w:val="3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15800" w:rsidRPr="00472FA4" w:rsidRDefault="00472FA4" w:rsidP="00C93270">
      <w:pPr>
        <w:numPr>
          <w:ilvl w:val="0"/>
          <w:numId w:val="38"/>
        </w:numPr>
        <w:spacing w:after="0" w:line="240" w:lineRule="auto"/>
        <w:jc w:val="both"/>
        <w:rPr>
          <w:lang w:val="ru-RU"/>
        </w:rPr>
      </w:pPr>
      <w:r w:rsidRPr="00472FA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72FA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15800" w:rsidRPr="00472FA4" w:rsidRDefault="00C15800" w:rsidP="00C93270">
      <w:pPr>
        <w:spacing w:after="0" w:line="240" w:lineRule="auto"/>
        <w:rPr>
          <w:lang w:val="ru-RU"/>
        </w:rPr>
        <w:sectPr w:rsidR="00C15800" w:rsidRPr="00472FA4" w:rsidSect="00C93270">
          <w:pgSz w:w="11906" w:h="16383"/>
          <w:pgMar w:top="426" w:right="566" w:bottom="426" w:left="993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bookmarkStart w:id="7" w:name="block-27128575"/>
      <w:bookmarkEnd w:id="6"/>
      <w:r w:rsidRPr="00472F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1580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C93270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1580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4775"/>
        <w:gridCol w:w="1563"/>
        <w:gridCol w:w="1841"/>
        <w:gridCol w:w="1910"/>
        <w:gridCol w:w="2812"/>
      </w:tblGrid>
      <w:tr w:rsidR="00C1580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158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4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217"/>
        <w:gridCol w:w="1542"/>
        <w:gridCol w:w="1841"/>
        <w:gridCol w:w="1910"/>
        <w:gridCol w:w="2812"/>
      </w:tblGrid>
      <w:tr w:rsidR="00C15800" w:rsidTr="00C9327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5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4442" w:type="dxa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4442" w:type="dxa"/>
            <w:gridSpan w:val="6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4442" w:type="dxa"/>
            <w:gridSpan w:val="6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72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21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Tr="00C932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Pr="00C93270" w:rsidRDefault="00C15800" w:rsidP="00C93270">
      <w:pPr>
        <w:spacing w:after="0" w:line="240" w:lineRule="auto"/>
        <w:rPr>
          <w:lang w:val="ru-RU"/>
        </w:rPr>
        <w:sectPr w:rsidR="00C15800" w:rsidRPr="00C93270" w:rsidSect="001C2C41">
          <w:pgSz w:w="16383" w:h="11906" w:orient="landscape"/>
          <w:pgMar w:top="284" w:right="850" w:bottom="28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</w:pPr>
      <w:bookmarkStart w:id="8" w:name="block-271285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5291"/>
        <w:gridCol w:w="1162"/>
        <w:gridCol w:w="1035"/>
        <w:gridCol w:w="1276"/>
        <w:gridCol w:w="992"/>
        <w:gridCol w:w="3356"/>
      </w:tblGrid>
      <w:tr w:rsidR="00C15800" w:rsidTr="001C2C41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473" w:type="dxa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</w:t>
            </w:r>
            <w:r w:rsidR="00C93270">
              <w:rPr>
                <w:rFonts w:ascii="Times New Roman" w:hAnsi="Times New Roman"/>
                <w:b/>
                <w:color w:val="000000"/>
                <w:sz w:val="24"/>
              </w:rPr>
              <w:t>ифровые образовательные ресурсы</w:t>
            </w:r>
          </w:p>
        </w:tc>
      </w:tr>
      <w:tr w:rsidR="00C15800" w:rsidTr="001C2C41">
        <w:trPr>
          <w:trHeight w:val="572"/>
          <w:tblCellSpacing w:w="20" w:type="nil"/>
        </w:trPr>
        <w:tc>
          <w:tcPr>
            <w:tcW w:w="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3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48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C93270">
          <w:pgSz w:w="16383" w:h="11906" w:orient="landscape"/>
          <w:pgMar w:top="142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3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5554"/>
        <w:gridCol w:w="1198"/>
        <w:gridCol w:w="1180"/>
        <w:gridCol w:w="1559"/>
        <w:gridCol w:w="992"/>
        <w:gridCol w:w="2934"/>
      </w:tblGrid>
      <w:tr w:rsidR="00C15800" w:rsidTr="001C2C41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5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937" w:type="dxa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5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2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западных границах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26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1C2C41">
          <w:pgSz w:w="16383" w:h="11906" w:orient="landscape"/>
          <w:pgMar w:top="284" w:right="850" w:bottom="28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35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5895"/>
        <w:gridCol w:w="1186"/>
        <w:gridCol w:w="1224"/>
        <w:gridCol w:w="1134"/>
        <w:gridCol w:w="1134"/>
        <w:gridCol w:w="2873"/>
      </w:tblGrid>
      <w:tr w:rsidR="00C15800" w:rsidTr="001C2C41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5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C93270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15800" w:rsidTr="001C2C41">
        <w:trPr>
          <w:trHeight w:val="1287"/>
          <w:tblCellSpacing w:w="20" w:type="nil"/>
        </w:trPr>
        <w:tc>
          <w:tcPr>
            <w:tcW w:w="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07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1C2C41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49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5687"/>
        <w:gridCol w:w="1228"/>
        <w:gridCol w:w="1261"/>
        <w:gridCol w:w="1275"/>
        <w:gridCol w:w="1197"/>
        <w:gridCol w:w="2873"/>
      </w:tblGrid>
      <w:tr w:rsidR="00C15800" w:rsidTr="001C2C41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5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3764" w:type="dxa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15800" w:rsidRPr="001654B7" w:rsidTr="001C2C41">
        <w:trPr>
          <w:trHeight w:val="720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C2C41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87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0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1C2C41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5031"/>
        <w:gridCol w:w="1170"/>
        <w:gridCol w:w="1532"/>
        <w:gridCol w:w="1418"/>
        <w:gridCol w:w="1347"/>
        <w:gridCol w:w="2861"/>
      </w:tblGrid>
      <w:tr w:rsidR="00C15800" w:rsidTr="001C2C41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5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4120" w:type="dxa"/>
            <w:gridSpan w:val="3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5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Pr="001C2C41" w:rsidRDefault="00472FA4" w:rsidP="001C2C41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800" w:rsidRDefault="00C15800" w:rsidP="00C93270">
            <w:pPr>
              <w:spacing w:after="0" w:line="240" w:lineRule="auto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C2C41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1C2C41" w:rsidRDefault="00C64A80" w:rsidP="00C93270">
            <w:pPr>
              <w:spacing w:after="0" w:line="240" w:lineRule="auto"/>
              <w:ind w:left="135"/>
            </w:pPr>
            <w:hyperlink r:id="rId368">
              <w:r w:rsidR="00472F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72F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F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F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="00472F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472F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2FA4" w:rsidRPr="001C2C4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России с 1914 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RPr="001654B7" w:rsidTr="001C2C4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31" w:type="dxa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5800" w:rsidRPr="00C93270" w:rsidRDefault="00C93270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800" w:rsidTr="001C2C4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Pr="00472FA4" w:rsidRDefault="00472FA4" w:rsidP="00C93270">
            <w:pPr>
              <w:spacing w:after="0" w:line="240" w:lineRule="auto"/>
              <w:ind w:left="135"/>
              <w:rPr>
                <w:lang w:val="ru-RU"/>
              </w:rPr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 w:rsidRPr="00472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800" w:rsidRDefault="00472FA4" w:rsidP="00C932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C15800" w:rsidRDefault="00C15800" w:rsidP="00C93270">
            <w:pPr>
              <w:spacing w:after="0" w:line="240" w:lineRule="auto"/>
            </w:pPr>
          </w:p>
        </w:tc>
      </w:tr>
    </w:tbl>
    <w:p w:rsidR="00C15800" w:rsidRDefault="00C15800" w:rsidP="00C93270">
      <w:pPr>
        <w:spacing w:after="0" w:line="240" w:lineRule="auto"/>
        <w:sectPr w:rsidR="00C15800" w:rsidSect="001C2C41">
          <w:pgSz w:w="16383" w:h="11906" w:orient="landscape"/>
          <w:pgMar w:top="284" w:right="850" w:bottom="142" w:left="1701" w:header="720" w:footer="720" w:gutter="0"/>
          <w:cols w:space="720"/>
        </w:sectPr>
      </w:pPr>
    </w:p>
    <w:p w:rsidR="00C15800" w:rsidRDefault="00C15800" w:rsidP="00C93270">
      <w:pPr>
        <w:spacing w:after="0" w:line="240" w:lineRule="auto"/>
        <w:sectPr w:rsidR="00C15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800" w:rsidRDefault="00472FA4" w:rsidP="00C93270">
      <w:pPr>
        <w:spacing w:after="0" w:line="240" w:lineRule="auto"/>
        <w:ind w:left="120"/>
      </w:pPr>
      <w:bookmarkStart w:id="9" w:name="block-271285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5800" w:rsidRDefault="00C15800" w:rsidP="00C93270">
      <w:pPr>
        <w:spacing w:after="0" w:line="240" w:lineRule="auto"/>
        <w:ind w:left="120"/>
      </w:pPr>
    </w:p>
    <w:p w:rsidR="00C15800" w:rsidRDefault="00C15800" w:rsidP="00C93270">
      <w:pPr>
        <w:spacing w:after="0" w:line="240" w:lineRule="auto"/>
        <w:ind w:left="120"/>
      </w:pPr>
    </w:p>
    <w:p w:rsidR="00C15800" w:rsidRDefault="00C15800" w:rsidP="00C93270">
      <w:pPr>
        <w:spacing w:after="0" w:line="240" w:lineRule="auto"/>
        <w:ind w:left="120"/>
      </w:pPr>
    </w:p>
    <w:p w:rsidR="00C15800" w:rsidRDefault="00472FA4" w:rsidP="00C932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5800" w:rsidRDefault="00C15800" w:rsidP="00C93270">
      <w:pPr>
        <w:spacing w:after="0" w:line="240" w:lineRule="auto"/>
        <w:ind w:left="120"/>
      </w:pPr>
    </w:p>
    <w:p w:rsidR="00C15800" w:rsidRDefault="00C15800" w:rsidP="00C93270">
      <w:pPr>
        <w:spacing w:after="0" w:line="240" w:lineRule="auto"/>
        <w:ind w:left="120"/>
      </w:pPr>
    </w:p>
    <w:p w:rsidR="00C15800" w:rsidRPr="00472FA4" w:rsidRDefault="00472FA4" w:rsidP="00C93270">
      <w:pPr>
        <w:spacing w:after="0" w:line="240" w:lineRule="auto"/>
        <w:ind w:left="120"/>
        <w:rPr>
          <w:lang w:val="ru-RU"/>
        </w:rPr>
      </w:pPr>
      <w:r w:rsidRPr="00472F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5800" w:rsidRPr="00472FA4" w:rsidRDefault="00C15800" w:rsidP="00C93270">
      <w:pPr>
        <w:spacing w:after="0" w:line="240" w:lineRule="auto"/>
        <w:ind w:left="120"/>
        <w:rPr>
          <w:lang w:val="ru-RU"/>
        </w:rPr>
      </w:pPr>
    </w:p>
    <w:p w:rsidR="00C15800" w:rsidRPr="00472FA4" w:rsidRDefault="00C15800" w:rsidP="00C93270">
      <w:pPr>
        <w:spacing w:after="0" w:line="240" w:lineRule="auto"/>
        <w:rPr>
          <w:lang w:val="ru-RU"/>
        </w:rPr>
        <w:sectPr w:rsidR="00C15800" w:rsidRPr="00472FA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72FA4" w:rsidRPr="00472FA4" w:rsidRDefault="00472FA4" w:rsidP="00C93270">
      <w:pPr>
        <w:spacing w:after="0" w:line="240" w:lineRule="auto"/>
        <w:rPr>
          <w:lang w:val="ru-RU"/>
        </w:rPr>
      </w:pPr>
    </w:p>
    <w:sectPr w:rsidR="00472FA4" w:rsidRPr="00472FA4" w:rsidSect="00CC76D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FFF"/>
    <w:multiLevelType w:val="multilevel"/>
    <w:tmpl w:val="82BA7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E5D40"/>
    <w:multiLevelType w:val="multilevel"/>
    <w:tmpl w:val="6A26A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B3809"/>
    <w:multiLevelType w:val="multilevel"/>
    <w:tmpl w:val="EDD6B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85BAF"/>
    <w:multiLevelType w:val="multilevel"/>
    <w:tmpl w:val="015C7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985C31"/>
    <w:multiLevelType w:val="multilevel"/>
    <w:tmpl w:val="0516A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A223A6"/>
    <w:multiLevelType w:val="multilevel"/>
    <w:tmpl w:val="8EE42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A44ED5"/>
    <w:multiLevelType w:val="multilevel"/>
    <w:tmpl w:val="F65E3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E016E6"/>
    <w:multiLevelType w:val="multilevel"/>
    <w:tmpl w:val="3BD82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36F5D"/>
    <w:multiLevelType w:val="multilevel"/>
    <w:tmpl w:val="44862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7531B3"/>
    <w:multiLevelType w:val="multilevel"/>
    <w:tmpl w:val="B2DE6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14216A"/>
    <w:multiLevelType w:val="multilevel"/>
    <w:tmpl w:val="2C7CE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8C588E"/>
    <w:multiLevelType w:val="multilevel"/>
    <w:tmpl w:val="EBB86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631F74"/>
    <w:multiLevelType w:val="multilevel"/>
    <w:tmpl w:val="97D8C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1C6AFB"/>
    <w:multiLevelType w:val="multilevel"/>
    <w:tmpl w:val="EC809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71446D"/>
    <w:multiLevelType w:val="multilevel"/>
    <w:tmpl w:val="8FB6D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D56070"/>
    <w:multiLevelType w:val="multilevel"/>
    <w:tmpl w:val="ED4AE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1A2FF3"/>
    <w:multiLevelType w:val="multilevel"/>
    <w:tmpl w:val="6B563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BA4D0A"/>
    <w:multiLevelType w:val="multilevel"/>
    <w:tmpl w:val="67DA6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51638C"/>
    <w:multiLevelType w:val="multilevel"/>
    <w:tmpl w:val="90E65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3F6992"/>
    <w:multiLevelType w:val="multilevel"/>
    <w:tmpl w:val="8D382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680F14"/>
    <w:multiLevelType w:val="multilevel"/>
    <w:tmpl w:val="4F5C1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E44D2F"/>
    <w:multiLevelType w:val="multilevel"/>
    <w:tmpl w:val="6D386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C90ACA"/>
    <w:multiLevelType w:val="multilevel"/>
    <w:tmpl w:val="2030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2A7C68"/>
    <w:multiLevelType w:val="multilevel"/>
    <w:tmpl w:val="DD64C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6B58D7"/>
    <w:multiLevelType w:val="multilevel"/>
    <w:tmpl w:val="0AF4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6368DD"/>
    <w:multiLevelType w:val="multilevel"/>
    <w:tmpl w:val="88BAD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AB15D0"/>
    <w:multiLevelType w:val="multilevel"/>
    <w:tmpl w:val="1FAA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2F0F71"/>
    <w:multiLevelType w:val="multilevel"/>
    <w:tmpl w:val="29ECB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631F27"/>
    <w:multiLevelType w:val="multilevel"/>
    <w:tmpl w:val="8ED65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932C23"/>
    <w:multiLevelType w:val="multilevel"/>
    <w:tmpl w:val="0FB2A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66067"/>
    <w:multiLevelType w:val="multilevel"/>
    <w:tmpl w:val="4D8C5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B52912"/>
    <w:multiLevelType w:val="multilevel"/>
    <w:tmpl w:val="90B85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5746D"/>
    <w:multiLevelType w:val="multilevel"/>
    <w:tmpl w:val="96D0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332458"/>
    <w:multiLevelType w:val="multilevel"/>
    <w:tmpl w:val="E7AC5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44CDA"/>
    <w:multiLevelType w:val="multilevel"/>
    <w:tmpl w:val="3334A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931886"/>
    <w:multiLevelType w:val="multilevel"/>
    <w:tmpl w:val="0414D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BB475B"/>
    <w:multiLevelType w:val="multilevel"/>
    <w:tmpl w:val="7096C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013A28"/>
    <w:multiLevelType w:val="multilevel"/>
    <w:tmpl w:val="B2B2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35"/>
  </w:num>
  <w:num w:numId="5">
    <w:abstractNumId w:val="5"/>
  </w:num>
  <w:num w:numId="6">
    <w:abstractNumId w:val="8"/>
  </w:num>
  <w:num w:numId="7">
    <w:abstractNumId w:val="3"/>
  </w:num>
  <w:num w:numId="8">
    <w:abstractNumId w:val="13"/>
  </w:num>
  <w:num w:numId="9">
    <w:abstractNumId w:val="32"/>
  </w:num>
  <w:num w:numId="10">
    <w:abstractNumId w:val="10"/>
  </w:num>
  <w:num w:numId="11">
    <w:abstractNumId w:val="37"/>
  </w:num>
  <w:num w:numId="12">
    <w:abstractNumId w:val="21"/>
  </w:num>
  <w:num w:numId="13">
    <w:abstractNumId w:val="16"/>
  </w:num>
  <w:num w:numId="14">
    <w:abstractNumId w:val="14"/>
  </w:num>
  <w:num w:numId="15">
    <w:abstractNumId w:val="17"/>
  </w:num>
  <w:num w:numId="16">
    <w:abstractNumId w:val="20"/>
  </w:num>
  <w:num w:numId="17">
    <w:abstractNumId w:val="1"/>
  </w:num>
  <w:num w:numId="18">
    <w:abstractNumId w:val="22"/>
  </w:num>
  <w:num w:numId="19">
    <w:abstractNumId w:val="30"/>
  </w:num>
  <w:num w:numId="20">
    <w:abstractNumId w:val="31"/>
  </w:num>
  <w:num w:numId="21">
    <w:abstractNumId w:val="25"/>
  </w:num>
  <w:num w:numId="22">
    <w:abstractNumId w:val="0"/>
  </w:num>
  <w:num w:numId="23">
    <w:abstractNumId w:val="9"/>
  </w:num>
  <w:num w:numId="24">
    <w:abstractNumId w:val="24"/>
  </w:num>
  <w:num w:numId="25">
    <w:abstractNumId w:val="27"/>
  </w:num>
  <w:num w:numId="26">
    <w:abstractNumId w:val="7"/>
  </w:num>
  <w:num w:numId="27">
    <w:abstractNumId w:val="19"/>
  </w:num>
  <w:num w:numId="28">
    <w:abstractNumId w:val="29"/>
  </w:num>
  <w:num w:numId="29">
    <w:abstractNumId w:val="36"/>
  </w:num>
  <w:num w:numId="30">
    <w:abstractNumId w:val="6"/>
  </w:num>
  <w:num w:numId="31">
    <w:abstractNumId w:val="4"/>
  </w:num>
  <w:num w:numId="32">
    <w:abstractNumId w:val="18"/>
  </w:num>
  <w:num w:numId="33">
    <w:abstractNumId w:val="34"/>
  </w:num>
  <w:num w:numId="34">
    <w:abstractNumId w:val="28"/>
  </w:num>
  <w:num w:numId="35">
    <w:abstractNumId w:val="15"/>
  </w:num>
  <w:num w:numId="36">
    <w:abstractNumId w:val="26"/>
  </w:num>
  <w:num w:numId="37">
    <w:abstractNumId w:val="11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C15800"/>
    <w:rsid w:val="001654B7"/>
    <w:rsid w:val="001C2C41"/>
    <w:rsid w:val="00472FA4"/>
    <w:rsid w:val="00826836"/>
    <w:rsid w:val="00AB6058"/>
    <w:rsid w:val="00C15800"/>
    <w:rsid w:val="00C64A80"/>
    <w:rsid w:val="00C93270"/>
    <w:rsid w:val="00CC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76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76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4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433" Type="http://schemas.openxmlformats.org/officeDocument/2006/relationships/hyperlink" Target="https://m.edsoo.ru/8a194c1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hyperlink" Target="https://m.edsoo.ru/8a194c1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a00" TargetMode="External"/><Relationship Id="rId435" Type="http://schemas.openxmlformats.org/officeDocument/2006/relationships/hyperlink" Target="https://m.edsoo.ru/8a194c1c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425" Type="http://schemas.openxmlformats.org/officeDocument/2006/relationships/hyperlink" Target="https://m.edsoo.ru/8a194c1c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436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426" Type="http://schemas.openxmlformats.org/officeDocument/2006/relationships/hyperlink" Target="https://m.edsoo.ru/8a194c1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437" Type="http://schemas.openxmlformats.org/officeDocument/2006/relationships/hyperlink" Target="https://m.edsoo.ru/8a194c1c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78c" TargetMode="External"/><Relationship Id="rId427" Type="http://schemas.openxmlformats.org/officeDocument/2006/relationships/hyperlink" Target="https://m.edsoo.ru/8a194c1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438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428" Type="http://schemas.openxmlformats.org/officeDocument/2006/relationships/hyperlink" Target="https://m.edsoo.ru/8a194c1c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c1c" TargetMode="External"/><Relationship Id="rId439" Type="http://schemas.openxmlformats.org/officeDocument/2006/relationships/fontTable" Target="fontTable.xm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429" Type="http://schemas.openxmlformats.org/officeDocument/2006/relationships/hyperlink" Target="https://m.edsoo.ru/8a194c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440" Type="http://schemas.openxmlformats.org/officeDocument/2006/relationships/theme" Target="theme/theme1.xm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430" Type="http://schemas.openxmlformats.org/officeDocument/2006/relationships/hyperlink" Target="https://m.edsoo.ru/8a194c1c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500" TargetMode="External"/><Relationship Id="rId431" Type="http://schemas.openxmlformats.org/officeDocument/2006/relationships/hyperlink" Target="https://m.edsoo.ru/8a194c1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6ae" TargetMode="External"/><Relationship Id="rId432" Type="http://schemas.openxmlformats.org/officeDocument/2006/relationships/hyperlink" Target="https://m.edsoo.ru/8a194c1c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hyperlink" Target="https://m.edsoo.ru/8a194c1c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hyperlink" Target="https://m.edsoo.ru/8a194c1c" TargetMode="Externa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434" Type="http://schemas.openxmlformats.org/officeDocument/2006/relationships/hyperlink" Target="https://m.edsoo.ru/8a194c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25469</Words>
  <Characters>145177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11</cp:revision>
  <cp:lastPrinted>2023-10-07T18:33:00Z</cp:lastPrinted>
  <dcterms:created xsi:type="dcterms:W3CDTF">2023-10-09T08:47:00Z</dcterms:created>
  <dcterms:modified xsi:type="dcterms:W3CDTF">2023-11-29T11:19:00Z</dcterms:modified>
</cp:coreProperties>
</file>